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/>
          <w:sz w:val="32"/>
        </w:rPr>
        <w:t>Procès-verbal d'assemblée générale extraordinaire</w:t>
      </w:r>
    </w:p>
    <w:p>
      <w:pPr>
        <w:spacing w:after="120"/>
      </w:pPr>
      <w:r>
        <w:rPr>
          <w:i/>
          <w:color w:val="595959"/>
          <w:sz w:val="20"/>
        </w:rPr>
        <w:t>Association régie par la loi du 1er juillet 1901. La loi ne définit pas l'assemblée générale extraordinaire : ce sont vos statuts qui fixent ses compétences (le plus souvent la modification des statuts et la dissolution), son quorum et sa majorité. Les mentions entre crochets sont à compléter ou à supprimer.</w:t>
      </w:r>
    </w:p>
    <w:p>
      <w:pPr>
        <w:spacing w:after="80"/>
      </w:pPr>
      <w:r>
        <w:rPr>
          <w:b/>
        </w:rPr>
        <w:t xml:space="preserve">Association : </w:t>
      </w:r>
      <w:r>
        <w:t>[nom], siège : [adresse], n° RNA : [W…]</w:t>
      </w:r>
    </w:p>
    <w:p>
      <w:pPr>
        <w:spacing w:after="80"/>
      </w:pPr>
      <w:r>
        <w:rPr>
          <w:b/>
        </w:rPr>
        <w:t xml:space="preserve">Date, heure et lieu : </w:t>
      </w:r>
      <w:r>
        <w:t>[JJ/MM/AAAA à HHhMM], [adresse ou visioconférence]</w:t>
      </w:r>
    </w:p>
    <w:p>
      <w:pPr>
        <w:spacing w:after="80"/>
      </w:pPr>
      <w:r>
        <w:rPr>
          <w:b/>
        </w:rPr>
        <w:t xml:space="preserve">Convocation : </w:t>
      </w:r>
      <w:r>
        <w:t>[date d'envoi], par [courrier / courriel / affichage, selon les statuts], à l'initiative de [président / conseil d'administration / membres]</w:t>
      </w:r>
    </w:p>
    <w:p>
      <w:pPr>
        <w:spacing w:after="80"/>
      </w:pPr>
      <w:r>
        <w:rPr>
          <w:b/>
        </w:rPr>
        <w:t xml:space="preserve">Article des statuts appliqué : </w:t>
      </w:r>
      <w:r>
        <w:t>[n° de l'article consacré à l'assemblée générale extraordinaire]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1. Bureau de séance</w:t>
      </w:r>
    </w:p>
    <w:p>
      <w:pPr>
        <w:spacing w:after="80"/>
      </w:pPr>
      <w:r>
        <w:rPr>
          <w:b/>
        </w:rPr>
        <w:t xml:space="preserve">Président(e) de séance : </w:t>
      </w:r>
      <w:r>
        <w:t>[prénom NOM, fonction]</w:t>
      </w:r>
    </w:p>
    <w:p>
      <w:pPr>
        <w:spacing w:after="80"/>
      </w:pPr>
      <w:r>
        <w:rPr>
          <w:b/>
        </w:rPr>
        <w:t xml:space="preserve">Secrétaire de séance : </w:t>
      </w:r>
      <w:r>
        <w:t>[prénom NOM]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2. Présents, représentés, quorum</w:t>
      </w:r>
    </w:p>
    <w:p>
      <w:pPr>
        <w:spacing w:after="120"/>
      </w:pPr>
      <w:r>
        <w:t>Membres présents : [nombre] ; membres représentés : [nombre] ; sur [nombre] membres à jour de cotisation. La feuille d'émargement est annexée.</w:t>
      </w:r>
    </w:p>
    <w:p>
      <w:pPr>
        <w:spacing w:after="120"/>
      </w:pPr>
      <w:r>
        <w:t>Quorum exigé par les statuts pour une assemblée extraordinaire : [règle]. Majorité exigée : [règle, par exemple deux tiers des membres présents ou représentés].</w:t>
      </w:r>
    </w:p>
    <w:p>
      <w:pPr>
        <w:spacing w:after="120"/>
      </w:pPr>
      <w:r>
        <w:t>[Le quorum étant atteint, l'assemblée peut valablement délibérer. / Le quorum n'étant pas atteint, l'assemblée ne peut pas délibérer : une seconde assemblée sera convoquée dans les conditions prévues par les statuts.]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3. Ordre du jour</w:t>
      </w:r>
    </w:p>
    <w:p>
      <w:pPr>
        <w:pStyle w:val="ListBullet"/>
        <w:spacing w:after="60"/>
      </w:pPr>
      <w:r>
        <w:t>Modification des articles [n°] des statuts</w:t>
      </w:r>
    </w:p>
    <w:p>
      <w:pPr>
        <w:pStyle w:val="ListBullet"/>
        <w:spacing w:after="60"/>
      </w:pPr>
      <w:r>
        <w:t>[Changement de nom, d'objet ou de siège social]</w:t>
      </w:r>
    </w:p>
    <w:p>
      <w:pPr>
        <w:pStyle w:val="ListBullet"/>
        <w:spacing w:after="60"/>
      </w:pPr>
      <w:r>
        <w:t>[Dissolution de l'association, nomination d'un liquidateur, dévolution de l'actif]</w:t>
      </w:r>
    </w:p>
    <w:p>
      <w:pPr>
        <w:pStyle w:val="ListBullet"/>
        <w:spacing w:after="60"/>
      </w:pPr>
      <w:r>
        <w:t>Pouvoirs pour l'accomplissement des formalités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4. Modification des statuts</w:t>
      </w:r>
    </w:p>
    <w:p>
      <w:pPr>
        <w:spacing w:after="120"/>
      </w:pPr>
      <w:r>
        <w:rPr>
          <w:i/>
          <w:color w:val="595959"/>
          <w:sz w:val="20"/>
        </w:rPr>
        <w:t>Reproduisez la rédaction exacte, avant et après : c'est le texte voté qui sera déclaré.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4"/>
        <w:gridCol w:w="4082"/>
        <w:gridCol w:w="4082"/>
      </w:tblGrid>
      <w:tr>
        <w:tc>
          <w:tcPr>
            <w:tcW w:type="dxa" w:w="1474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Article</w:t>
            </w:r>
          </w:p>
        </w:tc>
        <w:tc>
          <w:tcPr>
            <w:tcW w:type="dxa" w:w="4082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Rédaction actuelle</w:t>
            </w:r>
          </w:p>
        </w:tc>
        <w:tc>
          <w:tcPr>
            <w:tcW w:type="dxa" w:w="4082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Nouvelle rédaction proposée</w:t>
            </w:r>
          </w:p>
        </w:tc>
      </w:tr>
      <w:tr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Article [n°]</w:t>
            </w:r>
          </w:p>
        </w:tc>
        <w:tc>
          <w:tcPr>
            <w:tcW w:type="dxa" w:w="408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[texte en vigueur]</w:t>
            </w:r>
          </w:p>
        </w:tc>
        <w:tc>
          <w:tcPr>
            <w:tcW w:type="dxa" w:w="408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[texte soumis au vote]</w:t>
            </w:r>
          </w:p>
        </w:tc>
      </w:tr>
      <w:tr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Article [n°]</w:t>
            </w:r>
          </w:p>
        </w:tc>
        <w:tc>
          <w:tcPr>
            <w:tcW w:type="dxa" w:w="408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[texte en vigueur]</w:t>
            </w:r>
          </w:p>
        </w:tc>
        <w:tc>
          <w:tcPr>
            <w:tcW w:type="dxa" w:w="408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[texte soumis au vote]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</w:rPr>
        <w:t xml:space="preserve">Débats : </w:t>
      </w:r>
      <w:r>
        <w:t>[synthèse des échanges, positions exprimées, amendements proposés]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5. Résolutions et votes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75"/>
        <w:gridCol w:w="964"/>
        <w:gridCol w:w="964"/>
        <w:gridCol w:w="1247"/>
        <w:gridCol w:w="1587"/>
        <w:gridCol w:w="1701"/>
      </w:tblGrid>
      <w:tr>
        <w:tc>
          <w:tcPr>
            <w:tcW w:type="dxa" w:w="3175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Résolution</w:t>
            </w:r>
          </w:p>
        </w:tc>
        <w:tc>
          <w:tcPr>
            <w:tcW w:type="dxa" w:w="964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Pour</w:t>
            </w:r>
          </w:p>
        </w:tc>
        <w:tc>
          <w:tcPr>
            <w:tcW w:type="dxa" w:w="964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Contre</w:t>
            </w:r>
          </w:p>
        </w:tc>
        <w:tc>
          <w:tcPr>
            <w:tcW w:type="dxa" w:w="1247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Abstention</w:t>
            </w:r>
          </w:p>
        </w:tc>
        <w:tc>
          <w:tcPr>
            <w:tcW w:type="dxa" w:w="1587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Majorité requise</w:t>
            </w:r>
          </w:p>
        </w:tc>
        <w:tc>
          <w:tcPr>
            <w:tcW w:type="dxa" w:w="1701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Résultat</w:t>
            </w:r>
          </w:p>
        </w:tc>
      </w:tr>
      <w:tr>
        <w:tc>
          <w:tcPr>
            <w:tcW w:type="dxa" w:w="31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N° 1 : [modification de l'article n°]</w:t>
            </w:r>
          </w:p>
        </w:tc>
        <w:tc>
          <w:tcPr>
            <w:tcW w:type="dxa" w:w="96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96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2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7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[adoptée / rejetée]</w:t>
            </w:r>
          </w:p>
        </w:tc>
      </w:tr>
      <w:tr>
        <w:tc>
          <w:tcPr>
            <w:tcW w:type="dxa" w:w="31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N° 2 : [intitulé]</w:t>
            </w:r>
          </w:p>
        </w:tc>
        <w:tc>
          <w:tcPr>
            <w:tcW w:type="dxa" w:w="96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96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2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7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[adoptée / rejetée]</w:t>
            </w:r>
          </w:p>
        </w:tc>
      </w:tr>
      <w:tr>
        <w:tc>
          <w:tcPr>
            <w:tcW w:type="dxa" w:w="31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N° 3 : pouvoirs pour les formalités</w:t>
            </w:r>
          </w:p>
        </w:tc>
        <w:tc>
          <w:tcPr>
            <w:tcW w:type="dxa" w:w="96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96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2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7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[adoptée / rejetée]</w:t>
            </w:r>
          </w:p>
        </w:tc>
      </w:tr>
    </w:tbl>
    <w:p>
      <w:pPr>
        <w:spacing w:after="120"/>
      </w:pP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6. En cas de dissolution</w:t>
      </w:r>
    </w:p>
    <w:p>
      <w:pPr>
        <w:spacing w:after="80"/>
      </w:pPr>
      <w:r>
        <w:rPr>
          <w:b/>
        </w:rPr>
        <w:t xml:space="preserve">Liquidateur désigné : </w:t>
      </w:r>
      <w:r>
        <w:t>[prénom NOM, adresse]</w:t>
      </w:r>
    </w:p>
    <w:p>
      <w:pPr>
        <w:spacing w:after="80"/>
      </w:pPr>
      <w:r>
        <w:rPr>
          <w:b/>
        </w:rPr>
        <w:t xml:space="preserve">Dévolution de l'actif net : </w:t>
      </w:r>
      <w:r>
        <w:t>[bénéficiaire désigné conformément aux statuts]</w:t>
      </w:r>
    </w:p>
    <w:p>
      <w:pPr>
        <w:spacing w:after="120"/>
      </w:pPr>
      <w:r>
        <w:rPr>
          <w:i/>
          <w:color w:val="595959"/>
          <w:sz w:val="20"/>
        </w:rPr>
        <w:t>Les biens sont dévolus conformément aux statuts ou, à défaut, selon la décision de l'assemblée (article 9 de la loi du 1er juillet 1901). L'assemblée ne peut pas les attribuer aux membres, en dehors de la reprise de leurs apports (article 15 du décret du 16 août 1901).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7. Pouvoirs pour les formalités</w:t>
      </w:r>
    </w:p>
    <w:p>
      <w:pPr>
        <w:spacing w:after="120"/>
      </w:pPr>
      <w:r>
        <w:t>L'assemblée donne tous pouvoirs à [prénom NOM] pour accomplir les formalités de déclaration et de publication.</w:t>
      </w:r>
    </w:p>
    <w:p>
      <w:pPr>
        <w:spacing w:after="120"/>
      </w:pPr>
      <w:r>
        <w:rPr>
          <w:i/>
          <w:color w:val="595959"/>
          <w:sz w:val="20"/>
        </w:rPr>
        <w:t>Modification des statuts ou dissolution : à déclarer au greffe des associations dans les 3 mois (article 5 de la loi du 1er juillet 1901), avec un exemplaire de la délibération et, pour une modification, les statuts mis à jour signés par au moins deux dirigeants.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8. Clôture</w:t>
      </w:r>
    </w:p>
    <w:p>
      <w:pPr>
        <w:spacing w:after="120"/>
      </w:pPr>
      <w:r>
        <w:t>L'ordre du jour étant épuisé, la séance est levée à [HHhMM]. Le présent procès-verbal est signé par le président et le secrétaire de séance [ou par les signataires prévus par les statuts].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Président(e) de séance</w:t>
            </w:r>
          </w:p>
        </w:tc>
        <w:tc>
          <w:tcPr>
            <w:tcW w:type="dxa" w:w="4819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Secrétaire de séance</w:t>
            </w:r>
          </w:p>
        </w:tc>
      </w:tr>
      <w:tr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Nom :</w:t>
            </w:r>
          </w:p>
        </w:tc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Nom :</w:t>
            </w:r>
          </w:p>
        </w:tc>
      </w:tr>
      <w:tr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Signature :</w:t>
              <w:br/>
              <w:br/>
            </w:r>
          </w:p>
        </w:tc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Signature :</w:t>
              <w:br/>
              <w:br/>
            </w:r>
          </w:p>
        </w:tc>
      </w:tr>
    </w:tbl>
    <w:p>
      <w:pPr>
        <w:spacing w:after="120"/>
      </w:pP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>Modèle gratuit Gilbert · gilbert-assistant.fr/modeles · À adapter à vos statuts et à votre situation.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