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sz w:val="32"/>
          <w:szCs w:val="32"/>
        </w:rPr>
        <w:t xml:space="preserve">Procès-verbal d'assemblée générale des associés</w:t>
      </w:r>
    </w:p>
    <w:p>
      <w:pPr>
        <w:spacing w:after="120"/>
      </w:pPr>
      <w:r>
        <w:rPr>
          <w:i/>
          <w:iCs/>
          <w:color w:val="595959"/>
          <w:sz w:val="20"/>
          <w:szCs w:val="20"/>
        </w:rPr>
        <w:t xml:space="preserve">Société civile immobilière. Toute délibération des associés est constatée par un procès-verbal (article 44 du décret n° 78-704 du 3 juillet 1978), établi et signé par les gérants et, s'il y a lieu, par le président de l'assemblée, puis reporté sur le registre spécial coté et paraphé tenu au siège (article 45).</w:t>
      </w:r>
    </w:p>
    <w:p>
      <w:pPr>
        <w:spacing w:after="80"/>
      </w:pPr>
      <w:r>
        <w:rPr>
          <w:b/>
          <w:bCs/>
        </w:rPr>
        <w:t xml:space="preserve">Société : </w:t>
      </w:r>
      <w:r>
        <w:t xml:space="preserve">SCI [dénomination] — capital [montant] € — siège : [adresse] — RCS [ville et numéro]</w:t>
      </w:r>
    </w:p>
    <w:p>
      <w:pPr>
        <w:spacing w:after="80"/>
      </w:pPr>
      <w:r>
        <w:rPr>
          <w:b/>
          <w:bCs/>
        </w:rPr>
        <w:t xml:space="preserve">Assemblée : </w:t>
      </w:r>
      <w:r>
        <w:t xml:space="preserve">[ordinaire / extraordinaire]</w:t>
      </w:r>
    </w:p>
    <w:p>
      <w:pPr>
        <w:spacing w:after="80"/>
      </w:pPr>
      <w:r>
        <w:rPr>
          <w:b/>
          <w:bCs/>
        </w:rPr>
        <w:t xml:space="preserve">Date, heure et lieu : </w:t>
      </w:r>
      <w:r>
        <w:t xml:space="preserve">[JJ/MM/AAAA à HHhMM] — [adresse]</w:t>
      </w:r>
    </w:p>
    <w:p>
      <w:pPr>
        <w:spacing w:after="80"/>
      </w:pPr>
      <w:r>
        <w:rPr>
          <w:b/>
          <w:bCs/>
        </w:rPr>
        <w:t xml:space="preserve">Convocation : </w:t>
      </w:r>
      <w:r>
        <w:t xml:space="preserve">[date et forme prévues par les statuts]</w:t>
      </w:r>
    </w:p>
    <w:p>
      <w:pPr>
        <w:spacing w:after="80"/>
      </w:pPr>
      <w:r>
        <w:rPr>
          <w:b/>
          <w:bCs/>
        </w:rPr>
        <w:t xml:space="preserve">Présidence : </w:t>
      </w:r>
      <w:r>
        <w:t xml:space="preserve">[prénom NOM, qualité : gérant(e) / associé(e)]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1. Associés présents ou représentés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38"/>
        <w:gridCol w:w="3500"/>
        <w:gridCol w:w="2500"/>
      </w:tblGrid>
      <w:tr>
        <w:trPr>
          <w:tblHeader/>
        </w:trPr>
        <w:tc>
          <w:tcPr>
            <w:tcW w:type="dxa" w:w="3638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Associé(e)</w:t>
            </w:r>
          </w:p>
        </w:tc>
        <w:tc>
          <w:tcPr>
            <w:tcW w:type="dxa" w:w="3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Présent / représenté par</w:t>
            </w:r>
          </w:p>
        </w:tc>
        <w:tc>
          <w:tcPr>
            <w:tcW w:type="dxa" w:w="2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Nombre de parts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[prénom NOM]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[présent / représenté par …]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[prénom NOM]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[prénom NOM]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 parts sur [ ]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Quorum et majorités applicables selon les statuts : [règle].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2. Documents et rapports soumis à l'assemblée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[Comptes annuels de l'exercice clos le JJ/MM/AAAA]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[Rapport de la gérance]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[Texte des résolutions proposées]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3. Ordre du jour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Approbation des comptes de l'exercice [année]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Affectation du résultat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Quitus à la gérance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[Autres points : cession de parts, travaux, emprunt, modification des statuts…]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4. Résumé des débats</w:t>
      </w:r>
    </w:p>
    <w:p>
      <w:pPr>
        <w:spacing w:after="120"/>
      </w:pPr>
      <w:r>
        <w:t xml:space="preserve">[Synthèse des échanges, point par point.]</w:t>
      </w:r>
    </w:p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5. Résolutions et votes</w:t>
      </w:r>
    </w:p>
    <w:p>
      <w:pPr>
        <w:spacing w:after="80"/>
      </w:pPr>
      <w:r>
        <w:rPr>
          <w:b/>
          <w:bCs/>
        </w:rPr>
        <w:t xml:space="preserve">Première résolution : </w:t>
      </w:r>
      <w:r>
        <w:t xml:space="preserve">[texte exact]</w:t>
      </w:r>
    </w:p>
    <w:p>
      <w:pPr>
        <w:spacing w:after="80"/>
      </w:pPr>
      <w:r>
        <w:rPr>
          <w:b/>
          <w:bCs/>
        </w:rPr>
        <w:t xml:space="preserve">Deuxième résolution : </w:t>
      </w:r>
      <w:r>
        <w:t xml:space="preserve">[texte exact]</w:t>
      </w:r>
    </w:p>
    <w:p>
      <w:pPr>
        <w:spacing w:after="80"/>
      </w:pPr>
      <w:r>
        <w:rPr>
          <w:b/>
          <w:bCs/>
        </w:rPr>
        <w:t xml:space="preserve">Troisième résolution : </w:t>
      </w:r>
      <w:r>
        <w:t xml:space="preserve">[texte exact]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38"/>
        <w:gridCol w:w="1500"/>
        <w:gridCol w:w="1500"/>
        <w:gridCol w:w="1500"/>
        <w:gridCol w:w="1500"/>
      </w:tblGrid>
      <w:tr>
        <w:trPr>
          <w:tblHeader/>
        </w:trPr>
        <w:tc>
          <w:tcPr>
            <w:tcW w:type="dxa" w:w="3638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Résolution</w:t>
            </w:r>
          </w:p>
        </w:tc>
        <w:tc>
          <w:tcPr>
            <w:tcW w:type="dxa" w:w="1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Pour (parts)</w:t>
            </w:r>
          </w:p>
        </w:tc>
        <w:tc>
          <w:tcPr>
            <w:tcW w:type="dxa" w:w="1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Contre (parts)</w:t>
            </w:r>
          </w:p>
        </w:tc>
        <w:tc>
          <w:tcPr>
            <w:tcW w:type="dxa" w:w="1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Abstention (parts)</w:t>
            </w:r>
          </w:p>
        </w:tc>
        <w:tc>
          <w:tcPr>
            <w:tcW w:type="dxa" w:w="1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Résultat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N° 1 : [intitulé]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[adoptée / rejetée]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N° 2 : [intitulé]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[adoptée / rejetée]</w:t>
            </w:r>
          </w:p>
        </w:tc>
      </w:tr>
      <w:tr>
        <w:tc>
          <w:tcPr>
            <w:tcW w:type="dxa" w:w="363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N° 3 : [intitulé]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]</w:t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[adoptée / rejetée]</w:t>
            </w:r>
          </w:p>
        </w:tc>
      </w:tr>
    </w:tbl>
    <w:p>
      <w:pPr>
        <w:pBdr>
          <w:bottom w:val="single" w:color="BFBFBF" w:sz="6" w:space="2"/>
        </w:pBdr>
        <w:spacing w:after="120" w:before="240"/>
      </w:pPr>
      <w:r>
        <w:rPr>
          <w:b/>
          <w:bCs/>
          <w:sz w:val="24"/>
          <w:szCs w:val="24"/>
        </w:rPr>
        <w:t xml:space="preserve">6. Clôture</w:t>
      </w:r>
    </w:p>
    <w:p>
      <w:pPr>
        <w:spacing w:after="120"/>
      </w:pPr>
      <w:r>
        <w:t xml:space="preserve">L'ordre du jour étant épuisé, la séance est levée à [HHhMM]. De tout ce qui précède, il a été dressé le présent procès-verbal, signé par la gérance et le président de l'assemblée, et reporté sur le registre des procès-verbaux.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Gérant(e)</w:t>
            </w:r>
          </w:p>
        </w:tc>
        <w:tc>
          <w:tcPr>
            <w:tcW w:type="dxa" w:w="4819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Président(e) de l'assemblée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 :</w:t>
            </w:r>
          </w:p>
        </w:tc>
      </w:tr>
      <w:tr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Signature :</w:t>
            </w:r>
          </w:p>
        </w:tc>
        <w:tc>
          <w:tcPr>
            <w:tcW w:type="dxa" w:w="481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Signature :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color w:val="808080"/>
        <w:sz w:val="16"/>
        <w:szCs w:val="16"/>
      </w:rPr>
      <w:t xml:space="preserve">Modèle gratuit Gilbert · gilbert-assistant.fr/modeles · À adapter à vos statuts et à votre situation.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d'assemblée générale de SCI</dc:title>
  <dc:creator>Gilbert (Lexia France)</dc:creator>
  <cp:lastModifiedBy>Un-named</cp:lastModifiedBy>
  <cp:revision>1</cp:revision>
  <dcterms:created xsi:type="dcterms:W3CDTF">2026-09-27T10:41:09.293Z</dcterms:created>
  <dcterms:modified xsi:type="dcterms:W3CDTF">2026-09-27T10:41:09.293Z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